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F5" w:rsidRPr="00E31C8F" w:rsidRDefault="00B647D4">
      <w:pPr>
        <w:rPr>
          <w:b/>
        </w:rPr>
      </w:pPr>
      <w:r w:rsidRPr="00E31C8F">
        <w:rPr>
          <w:b/>
        </w:rPr>
        <w:t xml:space="preserve">Reformok és felvilágosult abszolutizmus </w:t>
      </w:r>
      <w:proofErr w:type="spellStart"/>
      <w:r w:rsidRPr="00E31C8F">
        <w:rPr>
          <w:b/>
        </w:rPr>
        <w:t>Mo.-on</w:t>
      </w:r>
      <w:proofErr w:type="spellEnd"/>
    </w:p>
    <w:p w:rsidR="00E31C8F" w:rsidRPr="0020518E" w:rsidRDefault="00E31C8F">
      <w:pPr>
        <w:rPr>
          <w:b/>
          <w:i/>
        </w:rPr>
      </w:pPr>
      <w:r w:rsidRPr="0020518E">
        <w:rPr>
          <w:b/>
          <w:i/>
        </w:rPr>
        <w:t>Mária Terézia (1740—1780)</w:t>
      </w:r>
    </w:p>
    <w:p w:rsidR="00E31C8F" w:rsidRDefault="00E31C8F">
      <w:proofErr w:type="spellStart"/>
      <w:r>
        <w:t>-hatalomra</w:t>
      </w:r>
      <w:proofErr w:type="spellEnd"/>
      <w:r>
        <w:t xml:space="preserve"> kerül a Pragmatica </w:t>
      </w:r>
      <w:proofErr w:type="spellStart"/>
      <w:r>
        <w:t>Sanctio</w:t>
      </w:r>
      <w:proofErr w:type="spellEnd"/>
      <w:r>
        <w:t xml:space="preserve"> értelmében (1723), de az európai országok nem ismerik el őt </w:t>
      </w:r>
      <w:proofErr w:type="spellStart"/>
      <w:r>
        <w:t>tv.</w:t>
      </w:r>
      <w:r w:rsidR="0020518E">
        <w:t>-</w:t>
      </w:r>
      <w:r>
        <w:t>es</w:t>
      </w:r>
      <w:proofErr w:type="spellEnd"/>
      <w:r>
        <w:t xml:space="preserve"> uralkodónak, kitör</w:t>
      </w:r>
      <w:r w:rsidR="0020518E">
        <w:t xml:space="preserve"> </w:t>
      </w:r>
      <w:r w:rsidR="0020518E" w:rsidRPr="0020518E">
        <w:rPr>
          <w:b/>
          <w:i/>
        </w:rPr>
        <w:t>az osztrák örökösödési háború (</w:t>
      </w:r>
      <w:r w:rsidRPr="0020518E">
        <w:rPr>
          <w:b/>
          <w:i/>
        </w:rPr>
        <w:t>1740</w:t>
      </w:r>
      <w:r w:rsidR="0020518E" w:rsidRPr="0020518E">
        <w:rPr>
          <w:b/>
          <w:i/>
        </w:rPr>
        <w:t>—</w:t>
      </w:r>
      <w:r w:rsidRPr="0020518E">
        <w:rPr>
          <w:b/>
          <w:i/>
        </w:rPr>
        <w:t>48)</w:t>
      </w:r>
      <w:r w:rsidR="00180715">
        <w:br/>
        <w:t>—</w:t>
      </w:r>
      <w:r>
        <w:t xml:space="preserve">Mária T. </w:t>
      </w:r>
      <w:proofErr w:type="gramStart"/>
      <w:r w:rsidR="0020518E">
        <w:t>az</w:t>
      </w:r>
      <w:proofErr w:type="gramEnd"/>
      <w:r w:rsidR="0020518E">
        <w:t xml:space="preserve"> ogy.-en </w:t>
      </w:r>
      <w:r>
        <w:t>a magyar rendekhez fordul, hogy segítsék meg a poroszokka</w:t>
      </w:r>
      <w:r w:rsidR="0020518E">
        <w:t>l szemben;</w:t>
      </w:r>
      <w:r>
        <w:t xml:space="preserve"> </w:t>
      </w:r>
      <w:r w:rsidR="0020518E">
        <w:t>rendjeink</w:t>
      </w:r>
      <w:r>
        <w:t xml:space="preserve"> „életüket és vérüket” ajánlják, de állítólag </w:t>
      </w:r>
      <w:r w:rsidR="00F039BA">
        <w:t>„</w:t>
      </w:r>
      <w:r>
        <w:t>zabot nem</w:t>
      </w:r>
      <w:r w:rsidR="00F039BA">
        <w:t>”</w:t>
      </w:r>
      <w:r>
        <w:t>, azaz adót nem akarnak fizetni</w:t>
      </w:r>
    </w:p>
    <w:p w:rsidR="00E31C8F" w:rsidRDefault="00E3114F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3812248</wp:posOffset>
                </wp:positionH>
                <wp:positionV relativeFrom="paragraph">
                  <wp:posOffset>261036</wp:posOffset>
                </wp:positionV>
                <wp:extent cx="593125" cy="45719"/>
                <wp:effectExtent l="0" t="19050" r="35560" b="31115"/>
                <wp:wrapNone/>
                <wp:docPr id="10" name="Jobbra nyí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Jobbra nyíl 10" o:spid="_x0000_s1026" type="#_x0000_t13" style="position:absolute;margin-left:300.2pt;margin-top:20.55pt;width:46.7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" adj="20768" fillcolor="#4f81bd [3204]" strokecolor="#243f60 [1604]" strokeweight="2pt"/>
            </w:pict>
          </mc:Fallback>
        </mc:AlternateContent>
      </w:r>
      <w:r w:rsidR="00E31C8F">
        <w:t>—a háborúban a Habsburgok elveszítik Sziléziát, a fejlett iparvidéket</w:t>
      </w:r>
      <w:r w:rsidR="0020518E">
        <w:t xml:space="preserve"> (</w:t>
      </w:r>
      <w:r>
        <w:t>állandó</w:t>
      </w:r>
      <w:r w:rsidR="0020518E">
        <w:t xml:space="preserve"> porosz haderő!)</w:t>
      </w:r>
      <w:r>
        <w:br/>
        <w:t xml:space="preserve">-1756—63: a hétéves háborúban a poroszok megtartják Sziléziát </w:t>
      </w:r>
      <w:proofErr w:type="gramStart"/>
      <w:r>
        <w:t>(</w:t>
      </w:r>
      <w:r>
        <w:tab/>
      </w:r>
      <w:r>
        <w:tab/>
        <w:t>haderőt</w:t>
      </w:r>
      <w:proofErr w:type="gramEnd"/>
      <w:r>
        <w:t xml:space="preserve"> kell fejleszteni, ehhez növelni kell az állami bevételeket)</w:t>
      </w:r>
    </w:p>
    <w:p w:rsidR="00E31C8F" w:rsidRDefault="00180715">
      <w:proofErr w:type="spellStart"/>
      <w:r>
        <w:t>-</w:t>
      </w:r>
      <w:r w:rsidR="00E31C8F">
        <w:t>Mária</w:t>
      </w:r>
      <w:proofErr w:type="spellEnd"/>
      <w:r w:rsidR="00E31C8F">
        <w:t xml:space="preserve"> T. </w:t>
      </w:r>
      <w:proofErr w:type="gramStart"/>
      <w:r w:rsidR="00E31C8F">
        <w:t>uralma</w:t>
      </w:r>
      <w:proofErr w:type="gramEnd"/>
      <w:r w:rsidR="00E31C8F">
        <w:t xml:space="preserve"> első felében próbál együttműködni  rendekkel (célja a magyar rendek megadóztatása az örökös tartományok mintájára), de azok erre nem hajlandók</w:t>
      </w:r>
    </w:p>
    <w:p w:rsidR="00E31C8F" w:rsidRDefault="00180715" w:rsidP="00180715">
      <w:pPr>
        <w:spacing w:after="0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-487834</wp:posOffset>
                </wp:positionH>
                <wp:positionV relativeFrom="paragraph">
                  <wp:posOffset>48260</wp:posOffset>
                </wp:positionV>
                <wp:extent cx="345990" cy="45719"/>
                <wp:effectExtent l="0" t="19050" r="35560" b="31115"/>
                <wp:wrapNone/>
                <wp:docPr id="9" name="Jobbra nyí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9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Jobbra nyíl 9" o:spid="_x0000_s1026" type="#_x0000_t13" style="position:absolute;margin-left:-38.4pt;margin-top:3.8pt;width:27.25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" adj="20173" fillcolor="#4f81bd [3204]" strokecolor="#243f60 [1604]" strokeweight="2pt"/>
            </w:pict>
          </mc:Fallback>
        </mc:AlternateContent>
      </w:r>
      <w:proofErr w:type="gramStart"/>
      <w:r w:rsidR="00E31C8F">
        <w:t>uralma</w:t>
      </w:r>
      <w:proofErr w:type="gramEnd"/>
      <w:r w:rsidR="00E31C8F">
        <w:t xml:space="preserve"> 2. felében az ogy.</w:t>
      </w:r>
      <w:r w:rsidR="001364A6">
        <w:t xml:space="preserve"> </w:t>
      </w:r>
      <w:r w:rsidR="00E31C8F">
        <w:t>nélkül, rendeleti úton kormányoz</w:t>
      </w:r>
      <w:r w:rsidR="001364A6">
        <w:br/>
      </w:r>
      <w:r w:rsidR="001364A6">
        <w:rPr>
          <w:b/>
          <w:i/>
        </w:rPr>
        <w:t>—</w:t>
      </w:r>
      <w:r w:rsidR="001364A6" w:rsidRPr="001364A6">
        <w:rPr>
          <w:b/>
          <w:i/>
        </w:rPr>
        <w:t>1754: kettős vámhatár-rendelet</w:t>
      </w:r>
      <w:r w:rsidR="001364A6">
        <w:t xml:space="preserve"> (merkantilista jellegű, mert az állam a kereskedelmi vámokkal operál</w:t>
      </w:r>
      <w:r>
        <w:t xml:space="preserve"> és ipart fejleszt</w:t>
      </w:r>
      <w:r w:rsidR="001364A6">
        <w:t>)</w:t>
      </w:r>
      <w:r w:rsidR="00E3114F">
        <w:tab/>
      </w:r>
      <w:r w:rsidR="00E3114F">
        <w:tab/>
      </w:r>
      <w:r w:rsidR="00E3114F">
        <w:tab/>
      </w:r>
      <w:r w:rsidR="00E3114F">
        <w:tab/>
      </w:r>
      <w:r w:rsidR="00E3114F">
        <w:tab/>
      </w:r>
      <w:r w:rsidR="00E3114F">
        <w:tab/>
      </w:r>
      <w:r w:rsidR="00E3114F">
        <w:tab/>
      </w:r>
      <w:r w:rsidR="00E3114F">
        <w:tab/>
      </w:r>
      <w:r w:rsidR="00E3114F">
        <w:tab/>
        <w:t>TK. 190/7.</w:t>
      </w:r>
      <w:r w:rsidR="001364A6">
        <w:br/>
      </w:r>
      <w:proofErr w:type="spellStart"/>
      <w:r w:rsidR="001364A6" w:rsidRPr="001364A6">
        <w:rPr>
          <w:u w:val="single"/>
        </w:rPr>
        <w:t>-a</w:t>
      </w:r>
      <w:proofErr w:type="spellEnd"/>
      <w:r w:rsidR="001364A6" w:rsidRPr="001364A6">
        <w:rPr>
          <w:u w:val="single"/>
        </w:rPr>
        <w:t xml:space="preserve"> lényeg:</w:t>
      </w:r>
      <w:r w:rsidR="001364A6">
        <w:t xml:space="preserve"> a jó minőségű porosz (sziléziai) áruk kiszorítása, a</w:t>
      </w:r>
      <w:r w:rsidR="00F40BB9">
        <w:t>z</w:t>
      </w:r>
      <w:r w:rsidR="001364A6">
        <w:t xml:space="preserve"> </w:t>
      </w:r>
      <w:r w:rsidR="00F40BB9">
        <w:t>osztrák-</w:t>
      </w:r>
      <w:r w:rsidR="001364A6">
        <w:t xml:space="preserve">cseh ipar felfuttatása, melynek áruit (gyengébb minőségük ellenére) </w:t>
      </w:r>
      <w:proofErr w:type="spellStart"/>
      <w:r w:rsidR="001364A6">
        <w:t>Mo.-on</w:t>
      </w:r>
      <w:proofErr w:type="spellEnd"/>
      <w:r w:rsidR="001364A6">
        <w:t xml:space="preserve"> is „meg kell venni”</w:t>
      </w:r>
    </w:p>
    <w:p w:rsidR="001364A6" w:rsidRDefault="001364A6" w:rsidP="00180715">
      <w:pPr>
        <w:spacing w:after="0"/>
      </w:pPr>
      <w:r>
        <w:t>—</w:t>
      </w:r>
      <w:proofErr w:type="spellStart"/>
      <w:r>
        <w:t>Mo</w:t>
      </w:r>
      <w:proofErr w:type="spellEnd"/>
      <w:r>
        <w:t>. (éléskamra szerepe mellett) az osztrák-cseh ipar felvevőpiaca</w:t>
      </w:r>
      <w:r w:rsidR="00F40BB9">
        <w:t>. Mindenhol azt kell fejleszteni, ami helyi adottság.</w:t>
      </w:r>
    </w:p>
    <w:p w:rsidR="001364A6" w:rsidRDefault="00180715" w:rsidP="00180715">
      <w:pPr>
        <w:spacing w:after="5520"/>
      </w:pPr>
      <w:r w:rsidRPr="00180715">
        <w:rPr>
          <w:b/>
          <w:i/>
          <w:noProof/>
          <w:u w:val="single"/>
          <w:lang w:eastAsia="hu-HU"/>
        </w:rPr>
        <w:drawing>
          <wp:anchor distT="0" distB="0" distL="114300" distR="114300" simplePos="0" relativeHeight="251662336" behindDoc="0" locked="0" layoutInCell="1" allowOverlap="1" wp14:anchorId="6EE3BD0E" wp14:editId="31D8B5C7">
            <wp:simplePos x="0" y="0"/>
            <wp:positionH relativeFrom="column">
              <wp:posOffset>2107016</wp:posOffset>
            </wp:positionH>
            <wp:positionV relativeFrom="paragraph">
              <wp:posOffset>451604</wp:posOffset>
            </wp:positionV>
            <wp:extent cx="3649362" cy="3212757"/>
            <wp:effectExtent l="0" t="0" r="8255" b="6985"/>
            <wp:wrapNone/>
            <wp:docPr id="5" name="irc_mi" descr="http://images.slideplayer.hu/9/2225584/slides/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slideplayer.hu/9/2225584/slides/slide_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623" cy="322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4A6">
        <w:t>—a magyar nemes adómentessége illúzió (a vámmal ő is adót fizet!). Csak saját szükségletének megfelelő mennyiségű árut vihet ki az országból vámmentesen.</w:t>
      </w:r>
    </w:p>
    <w:p w:rsidR="00F40BB9" w:rsidRDefault="00F40BB9">
      <w:r>
        <w:rPr>
          <w:b/>
          <w:i/>
        </w:rPr>
        <w:t>—</w:t>
      </w:r>
      <w:r w:rsidRPr="00F40BB9">
        <w:rPr>
          <w:b/>
          <w:i/>
        </w:rPr>
        <w:t>1767: urbárium (úrbéri rendelet)</w:t>
      </w:r>
      <w:r w:rsidR="0020518E">
        <w:rPr>
          <w:b/>
          <w:i/>
        </w:rPr>
        <w:tab/>
      </w:r>
      <w:r w:rsidR="0020518E">
        <w:rPr>
          <w:b/>
          <w:i/>
        </w:rPr>
        <w:tab/>
        <w:t>a felvilágosult abszolutizmus állami jobbágyvédelme</w:t>
      </w:r>
      <w:r>
        <w:rPr>
          <w:b/>
          <w:i/>
        </w:rPr>
        <w:br/>
      </w:r>
      <w:proofErr w:type="spellStart"/>
      <w:r w:rsidR="0020518E">
        <w:t>-</w:t>
      </w:r>
      <w:r w:rsidRPr="0020518E">
        <w:t>a</w:t>
      </w:r>
      <w:proofErr w:type="spellEnd"/>
      <w:r w:rsidRPr="0020518E">
        <w:t xml:space="preserve"> jobbágyság földesúri terheinek szabályozása azért, hogy állami adófizetési képességét megőrizze („Ha a juhot nyírni akarjuk, etetni kell”)</w:t>
      </w:r>
      <w:r w:rsidR="002677CF">
        <w:tab/>
      </w:r>
      <w:r w:rsidR="002677CF">
        <w:tab/>
      </w:r>
      <w:r w:rsidR="002677CF">
        <w:tab/>
      </w:r>
      <w:r w:rsidR="002677CF">
        <w:tab/>
      </w:r>
      <w:r w:rsidR="002677CF">
        <w:tab/>
        <w:t>TK. 191/8.</w:t>
      </w:r>
      <w:r w:rsidRPr="0020518E">
        <w:br/>
      </w:r>
      <w:proofErr w:type="spellStart"/>
      <w:r w:rsidRPr="0020518E">
        <w:t>-a</w:t>
      </w:r>
      <w:proofErr w:type="spellEnd"/>
      <w:r w:rsidRPr="0020518E">
        <w:t xml:space="preserve"> majorságok növekedése miatt korlátozni kellett a jobbágyok robotterheit (évi 52 nap igás vagy 104 </w:t>
      </w:r>
      <w:r w:rsidRPr="0020518E">
        <w:lastRenderedPageBreak/>
        <w:t>nap gyalogrobot</w:t>
      </w:r>
      <w:r w:rsidR="0020518E">
        <w:br/>
      </w:r>
      <w:proofErr w:type="spellStart"/>
      <w:r w:rsidR="0020518E">
        <w:t>-rögzítik</w:t>
      </w:r>
      <w:proofErr w:type="spellEnd"/>
      <w:r w:rsidR="0020518E">
        <w:t xml:space="preserve"> az úrbéres (jobbágytelkek) és majorsági földek arányát (nem bővíthetők korlátlanul a majorságok</w:t>
      </w:r>
      <w:r w:rsidR="00FD3F0C">
        <w:t>, hogy ne csökkenjen az adóalap, azaz a jobbágytelki állomány</w:t>
      </w:r>
    </w:p>
    <w:p w:rsidR="0020518E" w:rsidRDefault="00180715" w:rsidP="00180715">
      <w:pPr>
        <w:spacing w:after="5880"/>
      </w:pPr>
      <w:r w:rsidRPr="00180715">
        <w:rPr>
          <w:b/>
          <w:i/>
          <w:noProof/>
          <w:lang w:eastAsia="hu-HU"/>
        </w:rPr>
        <w:drawing>
          <wp:anchor distT="0" distB="0" distL="114300" distR="114300" simplePos="0" relativeHeight="251663360" behindDoc="0" locked="0" layoutInCell="1" allowOverlap="1" wp14:anchorId="43C6F44E" wp14:editId="42973B96">
            <wp:simplePos x="0" y="0"/>
            <wp:positionH relativeFrom="column">
              <wp:posOffset>1087654</wp:posOffset>
            </wp:positionH>
            <wp:positionV relativeFrom="paragraph">
              <wp:posOffset>706137</wp:posOffset>
            </wp:positionV>
            <wp:extent cx="3828466" cy="3336061"/>
            <wp:effectExtent l="0" t="0" r="635" b="0"/>
            <wp:wrapNone/>
            <wp:docPr id="6" name="Kép 6" descr="jobbagyterhek_urbar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_16562" descr="jobbagyterhek_urbari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097" cy="333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18E" w:rsidRPr="0020518E">
        <w:rPr>
          <w:u w:val="single"/>
        </w:rPr>
        <w:t>Hatása:</w:t>
      </w:r>
      <w:r w:rsidR="0020518E">
        <w:t xml:space="preserve"> a viszonyok különbözősége miatt a Dunántúlon enyhülést hozott, </w:t>
      </w:r>
      <w:proofErr w:type="spellStart"/>
      <w:r w:rsidR="0020518E">
        <w:t>Kelet-Mo.-on</w:t>
      </w:r>
      <w:proofErr w:type="spellEnd"/>
      <w:r w:rsidR="0020518E">
        <w:t xml:space="preserve"> súlyosbította a jobbágyok terheit (ott most bontakozik ki a majorsági gazdálkodás)</w:t>
      </w:r>
    </w:p>
    <w:p w:rsidR="00180715" w:rsidRDefault="00FD3F0C" w:rsidP="00FD3F0C">
      <w:pPr>
        <w:spacing w:after="0"/>
      </w:pPr>
      <w:r>
        <w:rPr>
          <w:b/>
          <w:i/>
        </w:rPr>
        <w:t>—</w:t>
      </w:r>
      <w:r w:rsidR="00180715" w:rsidRPr="00180715">
        <w:rPr>
          <w:b/>
          <w:i/>
        </w:rPr>
        <w:t>1777: Ratio Educationis (oktatásügyi rendelet)</w:t>
      </w:r>
      <w:r w:rsidR="002677CF">
        <w:rPr>
          <w:b/>
          <w:i/>
        </w:rPr>
        <w:tab/>
      </w:r>
      <w:r w:rsidR="002677CF">
        <w:rPr>
          <w:b/>
          <w:i/>
        </w:rPr>
        <w:tab/>
      </w:r>
      <w:r w:rsidR="002677CF">
        <w:rPr>
          <w:b/>
          <w:i/>
        </w:rPr>
        <w:tab/>
      </w:r>
      <w:r w:rsidR="002677CF">
        <w:rPr>
          <w:b/>
          <w:i/>
        </w:rPr>
        <w:tab/>
      </w:r>
      <w:r w:rsidR="002677CF">
        <w:rPr>
          <w:b/>
          <w:i/>
        </w:rPr>
        <w:tab/>
        <w:t>TK. 191/10.</w:t>
      </w:r>
      <w:r>
        <w:rPr>
          <w:b/>
          <w:i/>
        </w:rPr>
        <w:br/>
      </w:r>
      <w:proofErr w:type="spellStart"/>
      <w:r w:rsidRPr="00FD3F0C">
        <w:t>-egységes</w:t>
      </w:r>
      <w:proofErr w:type="spellEnd"/>
      <w:r w:rsidRPr="00FD3F0C">
        <w:t xml:space="preserve"> oktatásügyi rendszer a népiskolától az egyetemi képzésig</w:t>
      </w:r>
      <w:r>
        <w:br/>
      </w:r>
      <w:proofErr w:type="spellStart"/>
      <w:r>
        <w:t>-</w:t>
      </w:r>
      <w:r w:rsidR="00180715">
        <w:t>az</w:t>
      </w:r>
      <w:proofErr w:type="spellEnd"/>
      <w:r w:rsidR="00180715">
        <w:t xml:space="preserve"> egyházi kézben lévő oktatásügy (iskolák) állami ellenőrzésére törekvés</w:t>
      </w:r>
      <w:r>
        <w:t xml:space="preserve"> pl. állami tantervekkel</w:t>
      </w:r>
      <w:r w:rsidR="002677CF">
        <w:t>, tanfelügyeleti rendszerrel</w:t>
      </w:r>
    </w:p>
    <w:p w:rsidR="00180715" w:rsidRDefault="00FD3F0C" w:rsidP="00FD3F0C">
      <w:pPr>
        <w:spacing w:after="0"/>
      </w:pPr>
      <w:proofErr w:type="spellStart"/>
      <w:r>
        <w:t>-a</w:t>
      </w:r>
      <w:proofErr w:type="spellEnd"/>
      <w:r>
        <w:t xml:space="preserve"> </w:t>
      </w:r>
      <w:r w:rsidR="00180715">
        <w:t xml:space="preserve">6—12 éves gyerekek </w:t>
      </w:r>
      <w:r>
        <w:t xml:space="preserve">javasolt iskoláztatása (nem tudja kötelezővé tenni, </w:t>
      </w:r>
      <w:proofErr w:type="spellStart"/>
      <w:r>
        <w:t>uis</w:t>
      </w:r>
      <w:proofErr w:type="spellEnd"/>
      <w:r>
        <w:t xml:space="preserve"> tudomásul kell venni, hogy a parasztfiúk szüleiknek segítenek a </w:t>
      </w:r>
      <w:proofErr w:type="spellStart"/>
      <w:r>
        <w:t>mg.-i</w:t>
      </w:r>
      <w:proofErr w:type="spellEnd"/>
      <w:r>
        <w:t xml:space="preserve"> munkákban. A tanévet ehhez kell idomítani.)</w:t>
      </w:r>
    </w:p>
    <w:p w:rsidR="00180715" w:rsidRDefault="00180715" w:rsidP="00FD3F0C">
      <w:pPr>
        <w:spacing w:after="0"/>
      </w:pPr>
      <w:proofErr w:type="spellStart"/>
      <w:r>
        <w:t>-</w:t>
      </w:r>
      <w:r w:rsidR="00FD3F0C">
        <w:t>a</w:t>
      </w:r>
      <w:proofErr w:type="spellEnd"/>
      <w:r w:rsidR="00FD3F0C">
        <w:t xml:space="preserve"> </w:t>
      </w:r>
      <w:r>
        <w:t>német nyelvű tankönyvek előtérbe hozása (a latin nyelvűek ellenében</w:t>
      </w:r>
      <w:r w:rsidR="002677CF">
        <w:t>, burkolt németesítés</w:t>
      </w:r>
      <w:r>
        <w:t>)</w:t>
      </w:r>
    </w:p>
    <w:p w:rsidR="00180715" w:rsidRDefault="00180715" w:rsidP="00FD3F0C">
      <w:pPr>
        <w:spacing w:after="0"/>
      </w:pPr>
      <w:proofErr w:type="spellStart"/>
      <w:r>
        <w:t>-a</w:t>
      </w:r>
      <w:proofErr w:type="spellEnd"/>
      <w:r>
        <w:t xml:space="preserve"> történelem és a földrajz tanításának fontossága (cél az állam </w:t>
      </w:r>
      <w:r w:rsidR="00FD3F0C">
        <w:t xml:space="preserve">és az uralkodóház </w:t>
      </w:r>
      <w:r>
        <w:t xml:space="preserve">iránt </w:t>
      </w:r>
      <w:r w:rsidR="00FD3F0C">
        <w:t xml:space="preserve">hű </w:t>
      </w:r>
      <w:r>
        <w:t>polgárok kialakítása</w:t>
      </w:r>
      <w:r w:rsidR="00FD3F0C">
        <w:t>)</w:t>
      </w:r>
    </w:p>
    <w:p w:rsidR="002677CF" w:rsidRDefault="002677CF" w:rsidP="00FD3F0C">
      <w:pPr>
        <w:spacing w:after="0"/>
      </w:pPr>
      <w:proofErr w:type="spellStart"/>
      <w:r>
        <w:t>-a</w:t>
      </w:r>
      <w:proofErr w:type="spellEnd"/>
      <w:r>
        <w:t xml:space="preserve"> tanárok anyagi megbecsülése szükséges ahhoz, hogy motiváltak legyenek</w:t>
      </w:r>
    </w:p>
    <w:p w:rsidR="00F039BA" w:rsidRDefault="00F039BA" w:rsidP="00FD3F0C">
      <w:pPr>
        <w:spacing w:after="0"/>
      </w:pPr>
      <w:proofErr w:type="spellStart"/>
      <w:r>
        <w:t>-létrehozza</w:t>
      </w:r>
      <w:proofErr w:type="spellEnd"/>
      <w:r>
        <w:t xml:space="preserve"> Bécsben a magyar nemesi testőrséget, hogy a köznemességet a dinasztiához kösse (Bessenyei György pl.)</w:t>
      </w:r>
    </w:p>
    <w:p w:rsidR="00F039BA" w:rsidRDefault="00F039BA" w:rsidP="00FD3F0C">
      <w:pPr>
        <w:spacing w:after="0"/>
      </w:pPr>
      <w:proofErr w:type="spellStart"/>
      <w:r>
        <w:t>-megalapítja</w:t>
      </w:r>
      <w:proofErr w:type="spellEnd"/>
      <w:r>
        <w:t xml:space="preserve"> a Szent István-rendet (állami kitüntetés)</w:t>
      </w:r>
    </w:p>
    <w:p w:rsidR="00F039BA" w:rsidRDefault="00E3114F" w:rsidP="00FD3F0C">
      <w:pPr>
        <w:spacing w:after="0"/>
      </w:pPr>
      <w:r w:rsidRPr="00E3114F"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D58A4A" wp14:editId="1A26EF5C">
                <wp:simplePos x="0" y="0"/>
                <wp:positionH relativeFrom="column">
                  <wp:posOffset>4355946</wp:posOffset>
                </wp:positionH>
                <wp:positionV relativeFrom="paragraph">
                  <wp:posOffset>65731</wp:posOffset>
                </wp:positionV>
                <wp:extent cx="107091" cy="45719"/>
                <wp:effectExtent l="0" t="19050" r="45720" b="31115"/>
                <wp:wrapNone/>
                <wp:docPr id="11" name="Jobbra nyí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91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Jobbra nyíl 11" o:spid="_x0000_s1026" type="#_x0000_t13" style="position:absolute;margin-left:343pt;margin-top:5.2pt;width:8.45pt;height:3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" adj="16989" fillcolor="#4f81bd [3204]" strokecolor="#243f60 [1604]" strokeweight="2pt"/>
            </w:pict>
          </mc:Fallback>
        </mc:AlternateContent>
      </w:r>
      <w:r>
        <w:rPr>
          <w:b/>
        </w:rPr>
        <w:t>—</w:t>
      </w:r>
      <w:r w:rsidRPr="00E3114F">
        <w:rPr>
          <w:b/>
        </w:rPr>
        <w:t>II. József (1780—90)</w:t>
      </w:r>
      <w:r>
        <w:t xml:space="preserve">: Mária T. fia; sokat vár arra, hogy trónra </w:t>
      </w:r>
      <w:proofErr w:type="gramStart"/>
      <w:r>
        <w:t>kerülhessen</w:t>
      </w:r>
      <w:proofErr w:type="gramEnd"/>
      <w:r>
        <w:tab/>
        <w:t>beutazza birodalmát</w:t>
      </w:r>
    </w:p>
    <w:p w:rsidR="00E3114F" w:rsidRPr="002764DE" w:rsidRDefault="00E3114F" w:rsidP="00FD3F0C">
      <w:pPr>
        <w:spacing w:after="0"/>
        <w:rPr>
          <w:b/>
          <w:i/>
        </w:rPr>
      </w:pPr>
      <w:proofErr w:type="spellStart"/>
      <w:r>
        <w:t>-reformjai</w:t>
      </w:r>
      <w:proofErr w:type="spellEnd"/>
      <w:r>
        <w:t xml:space="preserve"> türelmetlenek, azonnali változtatásokat akarnak a soknemzetiségű, sokféle kultúrájú és vallású, fejlettségét tekintve is eltérő képet mutató birodalomban</w:t>
      </w:r>
      <w:r>
        <w:br/>
      </w:r>
      <w:proofErr w:type="spellStart"/>
      <w:r w:rsidR="002764DE">
        <w:t>-</w:t>
      </w:r>
      <w:r>
        <w:t>nem</w:t>
      </w:r>
      <w:proofErr w:type="spellEnd"/>
      <w:r>
        <w:t xml:space="preserve"> koronáz</w:t>
      </w:r>
      <w:r w:rsidR="002764DE">
        <w:t>tatja meg magát magyar királlyá,</w:t>
      </w:r>
      <w:r>
        <w:t xml:space="preserve"> hogy a rendi alkotmány ne kösse a kezét, ő a „kalapos király” (a korona is a bécsi kincstárba kerül)</w:t>
      </w:r>
      <w:r w:rsidR="002764DE">
        <w:br/>
      </w:r>
      <w:proofErr w:type="spellStart"/>
      <w:r w:rsidR="002764DE">
        <w:t>-álma</w:t>
      </w:r>
      <w:proofErr w:type="spellEnd"/>
      <w:r w:rsidR="002764DE">
        <w:t xml:space="preserve"> </w:t>
      </w:r>
      <w:r w:rsidR="002764DE" w:rsidRPr="002764DE">
        <w:rPr>
          <w:b/>
          <w:i/>
        </w:rPr>
        <w:t>az egységes birodalom létrehozása</w:t>
      </w:r>
      <w:r w:rsidR="002764DE">
        <w:t xml:space="preserve"> (német nyelvű, polgári)</w:t>
      </w:r>
      <w:r w:rsidR="002764DE">
        <w:br/>
      </w:r>
      <w:proofErr w:type="spellStart"/>
      <w:r w:rsidR="002764DE">
        <w:t>-</w:t>
      </w:r>
      <w:r w:rsidR="002764DE" w:rsidRPr="002764DE">
        <w:rPr>
          <w:b/>
          <w:i/>
        </w:rPr>
        <w:t>rendeletekkel</w:t>
      </w:r>
      <w:proofErr w:type="spellEnd"/>
      <w:r w:rsidR="002764DE" w:rsidRPr="002764DE">
        <w:rPr>
          <w:b/>
          <w:i/>
        </w:rPr>
        <w:t xml:space="preserve"> kormányoz, rendi gyűlést nem hív össze</w:t>
      </w:r>
    </w:p>
    <w:p w:rsidR="002764DE" w:rsidRDefault="002764DE" w:rsidP="002764DE">
      <w:pPr>
        <w:pStyle w:val="Listaszerbekezds"/>
        <w:numPr>
          <w:ilvl w:val="0"/>
          <w:numId w:val="1"/>
        </w:numPr>
        <w:spacing w:after="0"/>
      </w:pPr>
      <w:r w:rsidRPr="00355CFD">
        <w:rPr>
          <w:u w:val="single"/>
        </w:rPr>
        <w:lastRenderedPageBreak/>
        <w:t>türelmi rendelet</w:t>
      </w:r>
      <w:r>
        <w:t xml:space="preserve"> (kedvez a protestánsoknak és a görögkeletieknek a hivatalviselés tekintetében</w:t>
      </w:r>
      <w:r w:rsidR="00F039BA">
        <w:t xml:space="preserve">, eltörli a </w:t>
      </w:r>
      <w:proofErr w:type="spellStart"/>
      <w:r w:rsidR="00F039BA">
        <w:t>Carolina</w:t>
      </w:r>
      <w:proofErr w:type="spellEnd"/>
      <w:r w:rsidR="00F039BA">
        <w:t xml:space="preserve"> </w:t>
      </w:r>
      <w:proofErr w:type="spellStart"/>
      <w:r w:rsidR="00F039BA">
        <w:t>Resolutio</w:t>
      </w:r>
      <w:proofErr w:type="spellEnd"/>
      <w:r w:rsidR="00F039BA">
        <w:t xml:space="preserve"> korlátozását</w:t>
      </w:r>
      <w:r>
        <w:t>). Nem jelent vallásszabadságot, pl. meg van kötve a templomépítés lehetősége.</w:t>
      </w:r>
      <w:r w:rsidR="00F039BA">
        <w:tab/>
      </w:r>
      <w:r w:rsidR="00F039BA">
        <w:tab/>
      </w:r>
      <w:r w:rsidR="00F039BA">
        <w:tab/>
      </w:r>
      <w:r w:rsidR="00F039BA">
        <w:tab/>
      </w:r>
      <w:r w:rsidR="00F039BA">
        <w:tab/>
      </w:r>
      <w:r w:rsidR="00F039BA">
        <w:tab/>
        <w:t>TK. 192/14.</w:t>
      </w:r>
    </w:p>
    <w:p w:rsidR="002764DE" w:rsidRDefault="002764DE" w:rsidP="002764DE">
      <w:pPr>
        <w:pStyle w:val="Listaszerbekezds"/>
        <w:numPr>
          <w:ilvl w:val="0"/>
          <w:numId w:val="1"/>
        </w:numPr>
        <w:spacing w:after="0"/>
      </w:pPr>
      <w:r w:rsidRPr="00355CFD">
        <w:rPr>
          <w:u w:val="single"/>
        </w:rPr>
        <w:t xml:space="preserve">megszünteti a nem tanító és </w:t>
      </w:r>
      <w:r w:rsidR="00355CFD" w:rsidRPr="00355CFD">
        <w:rPr>
          <w:u w:val="single"/>
        </w:rPr>
        <w:t xml:space="preserve">nem </w:t>
      </w:r>
      <w:r w:rsidRPr="00355CFD">
        <w:rPr>
          <w:u w:val="single"/>
        </w:rPr>
        <w:t>gyógyító szerzetesrendeket</w:t>
      </w:r>
      <w:r>
        <w:t>, vagyonukat állami vallásalapban helyezi el, melyből a falusi plébánosokat támogatja</w:t>
      </w:r>
    </w:p>
    <w:p w:rsidR="00355CFD" w:rsidRDefault="00355CFD" w:rsidP="002764DE">
      <w:pPr>
        <w:pStyle w:val="Listaszerbekezds"/>
        <w:numPr>
          <w:ilvl w:val="0"/>
          <w:numId w:val="1"/>
        </w:numPr>
        <w:spacing w:after="0"/>
      </w:pPr>
      <w:r>
        <w:t>indokolatlanul nyúl bele szokásokba, pl. körmenet, koporsós temetés tiltása</w:t>
      </w:r>
    </w:p>
    <w:p w:rsidR="002764DE" w:rsidRDefault="002764DE" w:rsidP="002764DE">
      <w:pPr>
        <w:pStyle w:val="Listaszerbekezds"/>
        <w:numPr>
          <w:ilvl w:val="0"/>
          <w:numId w:val="1"/>
        </w:numPr>
        <w:spacing w:after="0"/>
      </w:pPr>
      <w:r w:rsidRPr="00355CFD">
        <w:rPr>
          <w:u w:val="single"/>
        </w:rPr>
        <w:t xml:space="preserve">jobbágyrendelet </w:t>
      </w:r>
      <w:r>
        <w:t xml:space="preserve">(a </w:t>
      </w:r>
      <w:r w:rsidRPr="002764DE">
        <w:rPr>
          <w:u w:val="single"/>
        </w:rPr>
        <w:t>jobbágy név megszűnik</w:t>
      </w:r>
      <w:r>
        <w:t>, a jobbágyság intézménye megmarad. A jobbágy szabadon költözhet, ipart tanulhat (elfogytak a szabad földek!). Ingóságait örökítheti, ügyvédet kérhet a vármegyétől peres ügyeiben.</w:t>
      </w:r>
      <w:r w:rsidR="00E12089">
        <w:tab/>
      </w:r>
      <w:r w:rsidR="00E12089">
        <w:tab/>
        <w:t>TK. 193/17.</w:t>
      </w:r>
      <w:r w:rsidR="00E12089">
        <w:br/>
        <w:t>Előzmény: az erdélyi román parasztság felkelése (1784), melynek először volt nemzeti (magyarellenes) színezete.</w:t>
      </w:r>
      <w:r w:rsidR="00E12089">
        <w:tab/>
      </w:r>
      <w:r w:rsidR="00E12089">
        <w:tab/>
      </w:r>
      <w:r w:rsidR="00E12089">
        <w:tab/>
      </w:r>
      <w:r w:rsidR="00E12089">
        <w:tab/>
        <w:t>TK. 193/16.</w:t>
      </w:r>
    </w:p>
    <w:p w:rsidR="002764DE" w:rsidRDefault="002764DE" w:rsidP="002764DE">
      <w:pPr>
        <w:pStyle w:val="Listaszerbekezds"/>
        <w:numPr>
          <w:ilvl w:val="0"/>
          <w:numId w:val="1"/>
        </w:numPr>
        <w:spacing w:after="0"/>
      </w:pPr>
      <w:r w:rsidRPr="00355CFD">
        <w:rPr>
          <w:u w:val="single"/>
        </w:rPr>
        <w:t>nyelvrendelet (</w:t>
      </w:r>
      <w:r>
        <w:t xml:space="preserve">németesítés; a hivatalokban és az oktatásban rövid időn belül csak az alkalmazható, aki használni tudja a német </w:t>
      </w:r>
      <w:r w:rsidR="00E12089">
        <w:t>állam</w:t>
      </w:r>
      <w:r>
        <w:t>nyelvet). E kérdésről kik</w:t>
      </w:r>
      <w:r w:rsidR="00355CFD">
        <w:t xml:space="preserve">érte a magyar rendek véleményét: alkalmas-e a modern ügyvitelre </w:t>
      </w:r>
      <w:r>
        <w:t>a latin</w:t>
      </w:r>
      <w:r w:rsidR="00355CFD">
        <w:t>,</w:t>
      </w:r>
      <w:r>
        <w:t xml:space="preserve"> vagy nem.</w:t>
      </w:r>
      <w:r w:rsidR="00355CFD">
        <w:br/>
        <w:t>Ez a rendelet m</w:t>
      </w:r>
      <w:r w:rsidR="007B1F81">
        <w:t>odernizálta</w:t>
      </w:r>
      <w:r w:rsidR="00355CFD">
        <w:t xml:space="preserve"> a magyar </w:t>
      </w:r>
      <w:r w:rsidR="00E12089">
        <w:t xml:space="preserve">nemesi </w:t>
      </w:r>
      <w:r w:rsidR="00355CFD">
        <w:t>nacionalizmust: a magy</w:t>
      </w:r>
      <w:r w:rsidR="007B1F81">
        <w:t xml:space="preserve">ar ruha, zene, tánc és </w:t>
      </w:r>
      <w:r w:rsidR="00355CFD">
        <w:t>nyelv használat</w:t>
      </w:r>
      <w:r w:rsidR="007B1F81">
        <w:t>a vált divattá.</w:t>
      </w:r>
      <w:r w:rsidR="007B1F81">
        <w:tab/>
      </w:r>
      <w:r w:rsidR="007B1F81">
        <w:tab/>
        <w:t>TK. 196/10.</w:t>
      </w:r>
      <w:r w:rsidR="007B1F81">
        <w:tab/>
        <w:t>37. lecke</w:t>
      </w:r>
    </w:p>
    <w:p w:rsidR="007B1F81" w:rsidRDefault="00E12089" w:rsidP="002764DE">
      <w:pPr>
        <w:pStyle w:val="Listaszerbekezds"/>
        <w:numPr>
          <w:ilvl w:val="0"/>
          <w:numId w:val="1"/>
        </w:numPr>
        <w:spacing w:after="0"/>
      </w:pPr>
      <w:r>
        <w:rPr>
          <w:u w:val="single"/>
        </w:rPr>
        <w:t xml:space="preserve">új közigazgatás: </w:t>
      </w:r>
      <w:r w:rsidRPr="00E12089">
        <w:t>10 kerület, a vármegyék kiiktatásával</w:t>
      </w:r>
    </w:p>
    <w:p w:rsidR="00E12089" w:rsidRDefault="007B1F81" w:rsidP="007B1F81">
      <w:pPr>
        <w:pStyle w:val="Listaszerbekezds"/>
        <w:spacing w:after="0"/>
      </w:pPr>
      <w:proofErr w:type="spellStart"/>
      <w:r>
        <w:rPr>
          <w:u w:val="single"/>
        </w:rPr>
        <w:t>-</w:t>
      </w:r>
      <w:r>
        <w:t>rendeleteinek</w:t>
      </w:r>
      <w:proofErr w:type="spellEnd"/>
      <w:r>
        <w:t xml:space="preserve"> ellentmondásos hatásai:</w:t>
      </w:r>
      <w:r>
        <w:tab/>
        <w:t xml:space="preserve">TK. 194/1. </w:t>
      </w:r>
      <w:r>
        <w:tab/>
      </w:r>
      <w:r>
        <w:tab/>
      </w:r>
      <w:r>
        <w:tab/>
        <w:t>37. lecke</w:t>
      </w:r>
    </w:p>
    <w:p w:rsidR="00355CFD" w:rsidRPr="00355CFD" w:rsidRDefault="00355CFD" w:rsidP="00355CFD">
      <w:pPr>
        <w:pStyle w:val="Listaszerbekezds"/>
        <w:spacing w:after="0"/>
      </w:pPr>
      <w:r w:rsidRPr="00355CFD">
        <w:t>A hivatalok nem győzté</w:t>
      </w:r>
      <w:r>
        <w:t>k végrehajtani a sok rendeletet.</w:t>
      </w:r>
      <w:r w:rsidRPr="00355CFD">
        <w:t xml:space="preserve"> Élete végén </w:t>
      </w:r>
      <w:r>
        <w:t xml:space="preserve">az uralkodó </w:t>
      </w:r>
      <w:r w:rsidRPr="00355CFD">
        <w:t>még a nemesi bi</w:t>
      </w:r>
      <w:r>
        <w:t>r</w:t>
      </w:r>
      <w:r w:rsidRPr="00355CFD">
        <w:t>tokok össz</w:t>
      </w:r>
      <w:r>
        <w:t>e</w:t>
      </w:r>
      <w:r w:rsidRPr="00355CFD">
        <w:t>íratását is elkezdte, hogy a nemességet is megadóztas</w:t>
      </w:r>
      <w:r>
        <w:t>s</w:t>
      </w:r>
      <w:r w:rsidRPr="00355CFD">
        <w:t>a.</w:t>
      </w:r>
    </w:p>
    <w:p w:rsidR="00355CFD" w:rsidRPr="00355CFD" w:rsidRDefault="007B1F81" w:rsidP="00355CFD">
      <w:pPr>
        <w:pStyle w:val="Listaszerbekezds"/>
        <w:spacing w:after="0"/>
      </w:pPr>
      <w:r>
        <w:rPr>
          <w:b/>
          <w:i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1719836</wp:posOffset>
                </wp:positionH>
                <wp:positionV relativeFrom="paragraph">
                  <wp:posOffset>4351501</wp:posOffset>
                </wp:positionV>
                <wp:extent cx="3220995" cy="502508"/>
                <wp:effectExtent l="0" t="0" r="17780" b="12065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995" cy="502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F81" w:rsidRDefault="007B1F81">
                            <w:r>
                              <w:t>A parasztság helyzetére ható tényezők a korszakban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135.4pt;margin-top:342.65pt;width:253.6pt;height:39.5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" fillcolor="white [3201]" strokeweight=".5pt">
                <v:textbox>
                  <w:txbxContent>
                    <w:p w:rsidR="007B1F81" w:rsidRDefault="007B1F81">
                      <w:r>
                        <w:t>A parasztság helyzetére ható tényezők a korszakban</w:t>
                      </w:r>
                    </w:p>
                  </w:txbxContent>
                </v:textbox>
              </v:shape>
            </w:pict>
          </mc:Fallback>
        </mc:AlternateContent>
      </w:r>
      <w:r w:rsidR="00E12089" w:rsidRPr="00180715">
        <w:rPr>
          <w:b/>
          <w:i/>
          <w:noProof/>
          <w:lang w:eastAsia="hu-HU"/>
        </w:rPr>
        <w:drawing>
          <wp:anchor distT="0" distB="0" distL="114300" distR="114300" simplePos="0" relativeHeight="251664384" behindDoc="0" locked="0" layoutInCell="1" allowOverlap="1" wp14:anchorId="65584181" wp14:editId="05D5F092">
            <wp:simplePos x="0" y="0"/>
            <wp:positionH relativeFrom="column">
              <wp:posOffset>1719837</wp:posOffset>
            </wp:positionH>
            <wp:positionV relativeFrom="paragraph">
              <wp:posOffset>1545915</wp:posOffset>
            </wp:positionV>
            <wp:extent cx="3113903" cy="2570205"/>
            <wp:effectExtent l="0" t="0" r="0" b="1905"/>
            <wp:wrapNone/>
            <wp:docPr id="7" name="Kép 7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_16562" descr="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256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CFD">
        <w:t>H</w:t>
      </w:r>
      <w:r w:rsidR="00355CFD" w:rsidRPr="00355CFD">
        <w:t>alálos ágyán a türelmi</w:t>
      </w:r>
      <w:r w:rsidR="00355CFD">
        <w:t>,</w:t>
      </w:r>
      <w:r w:rsidR="00355CFD" w:rsidRPr="00355CFD">
        <w:t xml:space="preserve"> a j</w:t>
      </w:r>
      <w:r w:rsidR="00355CFD">
        <w:t>ob</w:t>
      </w:r>
      <w:r w:rsidR="00355CFD" w:rsidRPr="00355CFD">
        <w:t>bágy</w:t>
      </w:r>
      <w:r w:rsidR="00355CFD">
        <w:t>-</w:t>
      </w:r>
      <w:r w:rsidR="00355CFD" w:rsidRPr="00355CFD">
        <w:t>és az alsópapságra vonatkoz</w:t>
      </w:r>
      <w:r w:rsidR="00355CFD">
        <w:t>ó</w:t>
      </w:r>
      <w:r w:rsidR="00355CFD" w:rsidRPr="00355CFD">
        <w:t xml:space="preserve"> rendeletek kivételével az </w:t>
      </w:r>
      <w:proofErr w:type="spellStart"/>
      <w:r w:rsidR="00355CFD" w:rsidRPr="00355CFD">
        <w:t>összeset</w:t>
      </w:r>
      <w:proofErr w:type="spellEnd"/>
      <w:r w:rsidR="00355CFD" w:rsidRPr="00355CFD">
        <w:t xml:space="preserve"> visszavonta.</w:t>
      </w:r>
      <w:r>
        <w:tab/>
      </w:r>
      <w:r>
        <w:tab/>
      </w:r>
      <w:r>
        <w:tab/>
      </w:r>
      <w:r>
        <w:tab/>
        <w:t xml:space="preserve">TK.195/5. </w:t>
      </w:r>
      <w:r>
        <w:tab/>
        <w:t>37. lecke</w:t>
      </w:r>
      <w:r w:rsidR="00355CFD">
        <w:br/>
        <w:t xml:space="preserve">(Válsághelyzet: törökellenes háborúban áll a birodalom, szövetségben az oroszokkal, de csak az oroszok győznek, a Habsburg-hadsereg rekvirál az ország területén… </w:t>
      </w:r>
      <w:proofErr w:type="gramStart"/>
      <w:r w:rsidR="00355CFD">
        <w:t>A</w:t>
      </w:r>
      <w:proofErr w:type="gramEnd"/>
      <w:r w:rsidR="00355CFD">
        <w:t xml:space="preserve"> rendek alig várják a király halálát.)</w:t>
      </w:r>
      <w:bookmarkStart w:id="0" w:name="_GoBack"/>
      <w:bookmarkEnd w:id="0"/>
    </w:p>
    <w:sectPr w:rsidR="00355CFD" w:rsidRPr="00355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40662"/>
    <w:multiLevelType w:val="hybridMultilevel"/>
    <w:tmpl w:val="1EE8F9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18"/>
    <w:rsid w:val="000E4075"/>
    <w:rsid w:val="001364A6"/>
    <w:rsid w:val="00180715"/>
    <w:rsid w:val="001C5606"/>
    <w:rsid w:val="0020518E"/>
    <w:rsid w:val="002677CF"/>
    <w:rsid w:val="002764DE"/>
    <w:rsid w:val="002A4221"/>
    <w:rsid w:val="0034675B"/>
    <w:rsid w:val="00355CFD"/>
    <w:rsid w:val="003B057D"/>
    <w:rsid w:val="00464F18"/>
    <w:rsid w:val="00485527"/>
    <w:rsid w:val="004E251E"/>
    <w:rsid w:val="00502517"/>
    <w:rsid w:val="00513448"/>
    <w:rsid w:val="005E7A92"/>
    <w:rsid w:val="00675A03"/>
    <w:rsid w:val="007B1F81"/>
    <w:rsid w:val="00855D5D"/>
    <w:rsid w:val="00B647D4"/>
    <w:rsid w:val="00B817F5"/>
    <w:rsid w:val="00E12089"/>
    <w:rsid w:val="00E3114F"/>
    <w:rsid w:val="00E31C8F"/>
    <w:rsid w:val="00F039BA"/>
    <w:rsid w:val="00F40BB9"/>
    <w:rsid w:val="00FD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55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6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4F1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76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55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6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4F1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76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682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6</cp:revision>
  <dcterms:created xsi:type="dcterms:W3CDTF">2015-04-08T20:28:00Z</dcterms:created>
  <dcterms:modified xsi:type="dcterms:W3CDTF">2015-04-13T20:53:00Z</dcterms:modified>
</cp:coreProperties>
</file>